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3D4" w:rsidRDefault="001C3C56" w:rsidP="000753D4">
      <w:pPr>
        <w:spacing w:line="480" w:lineRule="auto"/>
        <w:jc w:val="both"/>
        <w:rPr>
          <w:rFonts w:ascii="Times New Roman" w:hAnsi="Times New Roman"/>
          <w:b/>
          <w:sz w:val="24"/>
          <w:szCs w:val="24"/>
        </w:rPr>
      </w:pPr>
      <w:bookmarkStart w:id="0" w:name="_GoBack"/>
      <w:r>
        <w:rPr>
          <w:rFonts w:ascii="Times New Roman" w:hAnsi="Times New Roman"/>
          <w:b/>
          <w:sz w:val="24"/>
          <w:szCs w:val="24"/>
        </w:rPr>
        <w:t xml:space="preserve">Week 2 Discussion: </w:t>
      </w:r>
      <w:r w:rsidR="000753D4">
        <w:rPr>
          <w:rFonts w:ascii="Times New Roman" w:hAnsi="Times New Roman"/>
          <w:b/>
          <w:sz w:val="24"/>
          <w:szCs w:val="24"/>
        </w:rPr>
        <w:t xml:space="preserve">Myths </w:t>
      </w:r>
      <w:r>
        <w:rPr>
          <w:rFonts w:ascii="Times New Roman" w:hAnsi="Times New Roman"/>
          <w:b/>
          <w:sz w:val="24"/>
          <w:szCs w:val="24"/>
        </w:rPr>
        <w:t>and Reality</w:t>
      </w:r>
    </w:p>
    <w:bookmarkEnd w:id="0"/>
    <w:p w:rsidR="0049286F" w:rsidRDefault="00987444" w:rsidP="00CF00F8">
      <w:pPr>
        <w:spacing w:before="240" w:line="480" w:lineRule="auto"/>
        <w:ind w:firstLine="420"/>
        <w:jc w:val="both"/>
        <w:rPr>
          <w:rFonts w:ascii="Times New Roman" w:hAnsi="Times New Roman"/>
          <w:sz w:val="24"/>
          <w:szCs w:val="24"/>
        </w:rPr>
      </w:pPr>
      <w:r>
        <w:rPr>
          <w:rFonts w:ascii="Times New Roman" w:hAnsi="Times New Roman"/>
          <w:sz w:val="24"/>
          <w:szCs w:val="24"/>
        </w:rPr>
        <w:t xml:space="preserve">The Native Americans interacted with the environment in several forms. </w:t>
      </w:r>
      <w:r w:rsidR="008537ED">
        <w:rPr>
          <w:rFonts w:ascii="Times New Roman" w:hAnsi="Times New Roman"/>
          <w:sz w:val="24"/>
          <w:szCs w:val="24"/>
        </w:rPr>
        <w:t>An example is</w:t>
      </w:r>
      <w:r>
        <w:rPr>
          <w:rFonts w:ascii="Times New Roman" w:hAnsi="Times New Roman"/>
          <w:sz w:val="24"/>
          <w:szCs w:val="24"/>
        </w:rPr>
        <w:t xml:space="preserve"> the use of fire to manage the forests and construction of structures for settlement. There was the cultivation of land for farming and some of the plants were considered sacred and their cultivation prohibited. The Native Americans related to the physical environment directly and used their traditional ecological knowledge to maintain and conserve the environment</w:t>
      </w:r>
      <w:r w:rsidR="001C3C56">
        <w:rPr>
          <w:rFonts w:ascii="Times New Roman" w:hAnsi="Times New Roman"/>
          <w:b/>
          <w:sz w:val="24"/>
          <w:szCs w:val="24"/>
        </w:rPr>
        <w:t xml:space="preserve"> (</w:t>
      </w:r>
      <w:r w:rsidR="001C3C56">
        <w:rPr>
          <w:rFonts w:ascii="Times New Roman" w:eastAsia="Arial Unicode MS" w:hAnsi="Times New Roman" w:cs="Times New Roman"/>
          <w:color w:val="000000"/>
          <w:sz w:val="24"/>
          <w:szCs w:val="17"/>
          <w:shd w:val="clear" w:color="auto" w:fill="FFFFFF"/>
        </w:rPr>
        <w:t>Allen</w:t>
      </w:r>
      <w:r w:rsidR="001C3C56">
        <w:rPr>
          <w:rFonts w:ascii="Times New Roman" w:hAnsi="Times New Roman"/>
          <w:sz w:val="24"/>
          <w:szCs w:val="24"/>
        </w:rPr>
        <w:t xml:space="preserve">, 2002). </w:t>
      </w:r>
      <w:r>
        <w:rPr>
          <w:rFonts w:ascii="Times New Roman" w:hAnsi="Times New Roman"/>
          <w:sz w:val="24"/>
          <w:szCs w:val="24"/>
        </w:rPr>
        <w:t>The Native Americans managed the resources and altered the landscape with fire and passed this to future generations and it was accumulated wisdom and an obligation of each community member. The study of Native American ecological knowledge is essential in understanding their perspective and the ecological environment</w:t>
      </w:r>
      <w:r w:rsidR="00B90B61" w:rsidRPr="00B90B61">
        <w:rPr>
          <w:rFonts w:ascii="Times New Roman" w:hAnsi="Times New Roman"/>
          <w:sz w:val="24"/>
          <w:szCs w:val="24"/>
        </w:rPr>
        <w:t xml:space="preserve"> </w:t>
      </w:r>
      <w:r w:rsidR="001C3C56">
        <w:rPr>
          <w:rFonts w:ascii="Times New Roman" w:hAnsi="Times New Roman"/>
          <w:sz w:val="24"/>
          <w:szCs w:val="24"/>
        </w:rPr>
        <w:t xml:space="preserve">(Allen, </w:t>
      </w:r>
      <w:r w:rsidR="00B90B61">
        <w:rPr>
          <w:rFonts w:ascii="Times New Roman" w:hAnsi="Times New Roman"/>
          <w:sz w:val="24"/>
          <w:szCs w:val="24"/>
        </w:rPr>
        <w:t>2003).</w:t>
      </w:r>
      <w:r>
        <w:rPr>
          <w:rFonts w:ascii="Times New Roman" w:hAnsi="Times New Roman"/>
          <w:sz w:val="24"/>
          <w:szCs w:val="24"/>
        </w:rPr>
        <w:t xml:space="preserve"> There are myths which are not true about Native Americans and their ecological interaction, through the learning of these cultures one can discern the true relation between nature and the Native Americans.</w:t>
      </w:r>
    </w:p>
    <w:p w:rsidR="0049286F" w:rsidRDefault="00987444" w:rsidP="000753D4">
      <w:pPr>
        <w:spacing w:line="480" w:lineRule="auto"/>
        <w:ind w:firstLine="420"/>
        <w:jc w:val="both"/>
        <w:rPr>
          <w:rFonts w:ascii="Times New Roman" w:hAnsi="Times New Roman"/>
          <w:sz w:val="24"/>
          <w:szCs w:val="24"/>
        </w:rPr>
      </w:pPr>
      <w:r>
        <w:rPr>
          <w:rFonts w:ascii="Times New Roman" w:hAnsi="Times New Roman"/>
          <w:sz w:val="24"/>
          <w:szCs w:val="24"/>
        </w:rPr>
        <w:t>The western cultures influence on the Native American ecological relations centered on the use of land resource for production and other industries. Based on the underlying cultural attitudes expressed through folklore, it is easy to discern why dominator cultures tend to turn their backs when it comes to ecological conservation. A lack of connection with nature goes beyond a crumbling natural landscape, as there is an equally apparent problem in terms of human relationships and human health. The Haudenosaunee depended on the natural resources around them to meet all of their basic needs</w:t>
      </w:r>
      <w:r w:rsidR="001C3C56">
        <w:rPr>
          <w:rFonts w:ascii="Times New Roman" w:hAnsi="Times New Roman"/>
          <w:sz w:val="24"/>
          <w:szCs w:val="24"/>
        </w:rPr>
        <w:t xml:space="preserve"> (Allen. 2002)</w:t>
      </w:r>
      <w:r>
        <w:rPr>
          <w:rFonts w:ascii="Times New Roman" w:hAnsi="Times New Roman"/>
          <w:sz w:val="24"/>
          <w:szCs w:val="24"/>
        </w:rPr>
        <w:t>. Because they lived in the Eastern Woodlands of North America, their food, clothing, and shelter, as well as the materials for making their tools and weapons. Hunting tools were a bow and arrow, tomahawks and clubs. They are accustomed to a nomad life and have little time to care for the environment.</w:t>
      </w:r>
      <w:r w:rsidR="001C3C56">
        <w:rPr>
          <w:rFonts w:ascii="Times New Roman" w:hAnsi="Times New Roman"/>
          <w:sz w:val="24"/>
          <w:szCs w:val="24"/>
        </w:rPr>
        <w:t xml:space="preserve"> </w:t>
      </w:r>
      <w:r>
        <w:rPr>
          <w:rFonts w:ascii="Times New Roman" w:hAnsi="Times New Roman"/>
          <w:sz w:val="24"/>
          <w:szCs w:val="24"/>
        </w:rPr>
        <w:lastRenderedPageBreak/>
        <w:t>However, they indirectly affect the ecological balance in the food chain through their excessive hunting.</w:t>
      </w:r>
    </w:p>
    <w:p w:rsidR="001C3C56" w:rsidRDefault="001C3C56">
      <w:pPr>
        <w:rPr>
          <w:rFonts w:ascii="Times New Roman" w:hAnsi="Times New Roman"/>
          <w:b/>
          <w:sz w:val="24"/>
          <w:szCs w:val="24"/>
        </w:rPr>
      </w:pPr>
      <w:r>
        <w:rPr>
          <w:rFonts w:ascii="Times New Roman" w:hAnsi="Times New Roman"/>
          <w:b/>
          <w:sz w:val="24"/>
          <w:szCs w:val="24"/>
        </w:rPr>
        <w:br w:type="page"/>
      </w:r>
    </w:p>
    <w:p w:rsidR="001C3C56" w:rsidRDefault="000753D4" w:rsidP="001C3C56">
      <w:pPr>
        <w:spacing w:line="480" w:lineRule="auto"/>
        <w:jc w:val="center"/>
        <w:rPr>
          <w:rFonts w:ascii="Times New Roman" w:hAnsi="Times New Roman"/>
          <w:sz w:val="24"/>
          <w:szCs w:val="24"/>
        </w:rPr>
      </w:pPr>
      <w:r w:rsidRPr="001C3C56">
        <w:rPr>
          <w:rFonts w:ascii="Times New Roman" w:hAnsi="Times New Roman"/>
          <w:sz w:val="24"/>
          <w:szCs w:val="24"/>
        </w:rPr>
        <w:t>References</w:t>
      </w:r>
    </w:p>
    <w:p w:rsidR="001C3C56" w:rsidRPr="001C3C56" w:rsidRDefault="001C3C56" w:rsidP="001C3C56">
      <w:pPr>
        <w:spacing w:after="0" w:line="480" w:lineRule="auto"/>
        <w:ind w:left="420" w:hanging="420"/>
        <w:contextualSpacing/>
        <w:jc w:val="center"/>
        <w:rPr>
          <w:rFonts w:ascii="Times New Roman" w:hAnsi="Times New Roman"/>
          <w:sz w:val="24"/>
          <w:szCs w:val="24"/>
        </w:rPr>
      </w:pPr>
      <w:r>
        <w:rPr>
          <w:rFonts w:ascii="Times New Roman" w:eastAsia="Arial Unicode MS" w:hAnsi="Times New Roman" w:cs="Times New Roman"/>
          <w:color w:val="000000"/>
          <w:sz w:val="24"/>
          <w:szCs w:val="17"/>
          <w:shd w:val="clear" w:color="auto" w:fill="FFFFFF"/>
        </w:rPr>
        <w:t>Allen, D. (2002</w:t>
      </w:r>
      <w:r w:rsidRPr="001C3C56">
        <w:rPr>
          <w:rFonts w:ascii="Times New Roman" w:eastAsia="Arial Unicode MS" w:hAnsi="Times New Roman" w:cs="Times New Roman"/>
          <w:color w:val="000000"/>
          <w:sz w:val="24"/>
          <w:szCs w:val="17"/>
          <w:shd w:val="clear" w:color="auto" w:fill="FFFFFF"/>
        </w:rPr>
        <w:t>). </w:t>
      </w:r>
      <w:r w:rsidRPr="001C3C56">
        <w:rPr>
          <w:rFonts w:ascii="Times New Roman" w:eastAsia="Arial Unicode MS" w:hAnsi="Times New Roman" w:cs="Times New Roman"/>
          <w:i/>
          <w:iCs/>
          <w:color w:val="000000"/>
          <w:sz w:val="24"/>
          <w:szCs w:val="17"/>
          <w:shd w:val="clear" w:color="auto" w:fill="FFFFFF"/>
        </w:rPr>
        <w:t xml:space="preserve">Myth and religion in </w:t>
      </w:r>
      <w:proofErr w:type="spellStart"/>
      <w:r w:rsidRPr="001C3C56">
        <w:rPr>
          <w:rFonts w:ascii="Times New Roman" w:eastAsia="Arial Unicode MS" w:hAnsi="Times New Roman" w:cs="Times New Roman"/>
          <w:i/>
          <w:iCs/>
          <w:color w:val="000000"/>
          <w:sz w:val="24"/>
          <w:szCs w:val="17"/>
          <w:shd w:val="clear" w:color="auto" w:fill="FFFFFF"/>
        </w:rPr>
        <w:t>Mircea</w:t>
      </w:r>
      <w:proofErr w:type="spellEnd"/>
      <w:r w:rsidRPr="001C3C56">
        <w:rPr>
          <w:rFonts w:ascii="Times New Roman" w:eastAsia="Arial Unicode MS" w:hAnsi="Times New Roman" w:cs="Times New Roman"/>
          <w:i/>
          <w:iCs/>
          <w:color w:val="000000"/>
          <w:sz w:val="24"/>
          <w:szCs w:val="17"/>
          <w:shd w:val="clear" w:color="auto" w:fill="FFFFFF"/>
        </w:rPr>
        <w:t xml:space="preserve"> </w:t>
      </w:r>
      <w:proofErr w:type="spellStart"/>
      <w:r w:rsidRPr="001C3C56">
        <w:rPr>
          <w:rFonts w:ascii="Times New Roman" w:eastAsia="Arial Unicode MS" w:hAnsi="Times New Roman" w:cs="Times New Roman"/>
          <w:i/>
          <w:iCs/>
          <w:color w:val="000000"/>
          <w:sz w:val="24"/>
          <w:szCs w:val="17"/>
          <w:shd w:val="clear" w:color="auto" w:fill="FFFFFF"/>
        </w:rPr>
        <w:t>Eliade</w:t>
      </w:r>
      <w:proofErr w:type="spellEnd"/>
      <w:r>
        <w:rPr>
          <w:rFonts w:ascii="Times New Roman" w:eastAsia="Arial Unicode MS" w:hAnsi="Times New Roman" w:cs="Times New Roman"/>
          <w:color w:val="000000"/>
          <w:sz w:val="24"/>
          <w:szCs w:val="17"/>
          <w:shd w:val="clear" w:color="auto" w:fill="FFFFFF"/>
        </w:rPr>
        <w:t xml:space="preserve">. New York: Routledge. </w:t>
      </w:r>
    </w:p>
    <w:p w:rsidR="00CF00F8" w:rsidRPr="001C3C56" w:rsidRDefault="001C3C56" w:rsidP="000753D4">
      <w:pPr>
        <w:spacing w:line="480" w:lineRule="auto"/>
        <w:jc w:val="both"/>
        <w:rPr>
          <w:rFonts w:ascii="Times New Roman" w:eastAsia="Arial Unicode MS" w:hAnsi="Times New Roman" w:cs="Times New Roman"/>
          <w:color w:val="000000"/>
          <w:sz w:val="24"/>
          <w:szCs w:val="17"/>
          <w:shd w:val="clear" w:color="auto" w:fill="FFFFFF"/>
        </w:rPr>
      </w:pPr>
      <w:r w:rsidRPr="001C3C56">
        <w:rPr>
          <w:rFonts w:ascii="Times New Roman" w:eastAsia="Arial Unicode MS" w:hAnsi="Times New Roman" w:cs="Times New Roman"/>
          <w:color w:val="000000"/>
          <w:sz w:val="24"/>
          <w:szCs w:val="17"/>
          <w:shd w:val="clear" w:color="auto" w:fill="FFFFFF"/>
        </w:rPr>
        <w:t>.</w:t>
      </w:r>
    </w:p>
    <w:p w:rsidR="001C3C56" w:rsidRPr="00CF00F8" w:rsidRDefault="001C3C56" w:rsidP="000753D4">
      <w:pPr>
        <w:spacing w:line="480" w:lineRule="auto"/>
        <w:jc w:val="both"/>
        <w:rPr>
          <w:rFonts w:ascii="Times New Roman" w:hAnsi="Times New Roman"/>
          <w:sz w:val="24"/>
          <w:szCs w:val="24"/>
        </w:rPr>
      </w:pPr>
    </w:p>
    <w:p w:rsidR="000753D4" w:rsidRDefault="000753D4" w:rsidP="000753D4">
      <w:pPr>
        <w:spacing w:line="480" w:lineRule="auto"/>
        <w:jc w:val="both"/>
        <w:rPr>
          <w:rFonts w:ascii="Times New Roman" w:hAnsi="Times New Roman"/>
          <w:b/>
          <w:sz w:val="24"/>
          <w:szCs w:val="24"/>
        </w:rPr>
      </w:pPr>
    </w:p>
    <w:p w:rsidR="000753D4" w:rsidRDefault="000753D4" w:rsidP="000753D4">
      <w:pPr>
        <w:spacing w:line="480" w:lineRule="auto"/>
        <w:jc w:val="both"/>
        <w:rPr>
          <w:rFonts w:ascii="Times New Roman" w:hAnsi="Times New Roman"/>
          <w:b/>
          <w:sz w:val="24"/>
          <w:szCs w:val="24"/>
        </w:rPr>
      </w:pPr>
    </w:p>
    <w:p w:rsidR="000753D4" w:rsidRPr="000753D4" w:rsidRDefault="000753D4" w:rsidP="000753D4">
      <w:pPr>
        <w:spacing w:line="480" w:lineRule="auto"/>
        <w:jc w:val="both"/>
        <w:rPr>
          <w:rFonts w:ascii="Times New Roman" w:hAnsi="Times New Roman"/>
          <w:b/>
          <w:sz w:val="24"/>
          <w:szCs w:val="24"/>
        </w:rPr>
      </w:pPr>
    </w:p>
    <w:sectPr w:rsidR="000753D4" w:rsidRPr="000753D4" w:rsidSect="000753D4">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DB4" w:rsidRDefault="009B5DB4" w:rsidP="000753D4">
      <w:pPr>
        <w:spacing w:after="0" w:line="240" w:lineRule="auto"/>
      </w:pPr>
      <w:r>
        <w:separator/>
      </w:r>
    </w:p>
  </w:endnote>
  <w:endnote w:type="continuationSeparator" w:id="0">
    <w:p w:rsidR="009B5DB4" w:rsidRDefault="009B5DB4" w:rsidP="00075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DB4" w:rsidRDefault="009B5DB4" w:rsidP="000753D4">
      <w:pPr>
        <w:spacing w:after="0" w:line="240" w:lineRule="auto"/>
      </w:pPr>
      <w:r>
        <w:separator/>
      </w:r>
    </w:p>
  </w:footnote>
  <w:footnote w:type="continuationSeparator" w:id="0">
    <w:p w:rsidR="009B5DB4" w:rsidRDefault="009B5DB4" w:rsidP="000753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3815D3"/>
    <w:rsid w:val="000753D4"/>
    <w:rsid w:val="001C3C56"/>
    <w:rsid w:val="0049286F"/>
    <w:rsid w:val="008537ED"/>
    <w:rsid w:val="00987444"/>
    <w:rsid w:val="009B5DB4"/>
    <w:rsid w:val="00B90B61"/>
    <w:rsid w:val="00CF00F8"/>
    <w:rsid w:val="155777F8"/>
    <w:rsid w:val="393815D3"/>
    <w:rsid w:val="3ABA346D"/>
    <w:rsid w:val="59AA161B"/>
    <w:rsid w:val="632F3DB7"/>
    <w:rsid w:val="6D602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7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3D4"/>
    <w:rPr>
      <w:rFonts w:asciiTheme="minorHAnsi" w:eastAsiaTheme="minorEastAsia" w:hAnsiTheme="minorHAnsi" w:cstheme="minorBidi"/>
      <w:lang w:eastAsia="zh-CN"/>
    </w:rPr>
  </w:style>
  <w:style w:type="paragraph" w:styleId="Footer">
    <w:name w:val="footer"/>
    <w:basedOn w:val="Normal"/>
    <w:link w:val="FooterChar"/>
    <w:rsid w:val="000753D4"/>
    <w:pPr>
      <w:tabs>
        <w:tab w:val="center" w:pos="4680"/>
        <w:tab w:val="right" w:pos="9360"/>
      </w:tabs>
      <w:spacing w:after="0" w:line="240" w:lineRule="auto"/>
    </w:pPr>
  </w:style>
  <w:style w:type="character" w:customStyle="1" w:styleId="FooterChar">
    <w:name w:val="Footer Char"/>
    <w:basedOn w:val="DefaultParagraphFont"/>
    <w:link w:val="Footer"/>
    <w:rsid w:val="000753D4"/>
    <w:rPr>
      <w:rFonts w:asciiTheme="minorHAnsi" w:eastAsiaTheme="minorEastAsia" w:hAnsiTheme="minorHAnsi" w:cstheme="minorBid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7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3D4"/>
    <w:rPr>
      <w:rFonts w:asciiTheme="minorHAnsi" w:eastAsiaTheme="minorEastAsia" w:hAnsiTheme="minorHAnsi" w:cstheme="minorBidi"/>
      <w:lang w:eastAsia="zh-CN"/>
    </w:rPr>
  </w:style>
  <w:style w:type="paragraph" w:styleId="Footer">
    <w:name w:val="footer"/>
    <w:basedOn w:val="Normal"/>
    <w:link w:val="FooterChar"/>
    <w:rsid w:val="000753D4"/>
    <w:pPr>
      <w:tabs>
        <w:tab w:val="center" w:pos="4680"/>
        <w:tab w:val="right" w:pos="9360"/>
      </w:tabs>
      <w:spacing w:after="0" w:line="240" w:lineRule="auto"/>
    </w:pPr>
  </w:style>
  <w:style w:type="character" w:customStyle="1" w:styleId="FooterChar">
    <w:name w:val="Footer Char"/>
    <w:basedOn w:val="DefaultParagraphFont"/>
    <w:link w:val="Footer"/>
    <w:rsid w:val="000753D4"/>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2019-09-02T00:51:00Z</dcterms:created>
  <dcterms:modified xsi:type="dcterms:W3CDTF">2019-09-02T00:51:00Z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1033-11.2.0.8934</vt:lpwstr>
  </property>
</Properties>
</file>